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A4" w:rsidRDefault="004336A4" w:rsidP="004336A4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noProof/>
          <w:color w:val="auto"/>
          <w:sz w:val="40"/>
          <w:szCs w:val="40"/>
          <w:lang w:eastAsia="cs-CZ"/>
        </w:rPr>
        <w:drawing>
          <wp:inline distT="0" distB="0" distL="0" distR="0">
            <wp:extent cx="3089362" cy="1440000"/>
            <wp:effectExtent l="19050" t="0" r="0" b="0"/>
            <wp:docPr id="1" name="Obrázek 0" descr="LOGO_PROCIT_orizn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OCIT_oriznu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36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6A4" w:rsidRDefault="004336A4" w:rsidP="004336A4">
      <w:pPr>
        <w:pStyle w:val="Default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VEŘEJNÝ ZÁVAZEK</w:t>
      </w:r>
    </w:p>
    <w:p w:rsidR="004336A4" w:rsidRDefault="004336A4" w:rsidP="004336A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Občanské sdružení ProCit, z.s. poskytuje od 1. 1. 2014 sociálně aktivizační služby pro rodiny s dětmi</w:t>
      </w:r>
    </w:p>
    <w:p w:rsidR="004336A4" w:rsidRDefault="004336A4" w:rsidP="004336A4">
      <w:pPr>
        <w:pStyle w:val="Default"/>
        <w:jc w:val="center"/>
        <w:rPr>
          <w:color w:val="auto"/>
          <w:sz w:val="28"/>
          <w:szCs w:val="28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Posláním </w:t>
      </w:r>
      <w:r>
        <w:rPr>
          <w:color w:val="auto"/>
          <w:sz w:val="23"/>
          <w:szCs w:val="23"/>
        </w:rPr>
        <w:t xml:space="preserve">sociálních služeb - SOCIÁLNĚ AKTIVIZEČNÍCH SLUŽEB PRO RODINY S DĚTMI - je především všestranná podpora rodin s dětmi s psychickým handicapem, aby i tyto rodiny mohly žít spokojeným životem.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Cílem </w:t>
      </w:r>
      <w:r>
        <w:rPr>
          <w:color w:val="auto"/>
          <w:sz w:val="23"/>
          <w:szCs w:val="23"/>
        </w:rPr>
        <w:t xml:space="preserve">sociálních služeb je zejména individuální odborná podpora a doprovázení rodiny, podpora její samostatnosti a zvyšování kvality života všech jejích členů.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Cíle směrem k dětem s psychickým handicapem: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naplnit základní potřeby dítěte s psychickým handicapem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zajistit optimální rozvoj osobnosti dítěte s psychickým handicapem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podpořit přirozenou socializaci dítěte s psychickým handicapem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podpořit rozvoj samostatnosti dítěte s psychickým handicapem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zajistit vzdělávání dítěte s psychickým handicapem, které odpovídá jeho potřebám </w:t>
      </w:r>
    </w:p>
    <w:p w:rsidR="004336A4" w:rsidRDefault="004336A4" w:rsidP="004336A4">
      <w:pPr>
        <w:pStyle w:val="Default"/>
        <w:ind w:left="720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Cíle směrem k rodičům dětí s psychickým handicapem: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pomoci rodičům porozumět potřebám jejich dítěte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podpořit rodiče v plnění jejich rodičovské role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předcházet sociální izolaci rodičů dítěte s psychickým handicapem </w:t>
      </w:r>
    </w:p>
    <w:p w:rsidR="004336A4" w:rsidRDefault="004336A4" w:rsidP="004336A4">
      <w:pPr>
        <w:pStyle w:val="Default"/>
        <w:ind w:left="720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Cíle směrem k rodinám dětí s psychickým handicapem: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přispět ke stabilizaci rodiny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podpořit formování bezpečného a podnětného rodinného zázemí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podpořit samostatnost rodiny a její sociální začlenění </w:t>
      </w:r>
    </w:p>
    <w:p w:rsidR="004336A4" w:rsidRDefault="004336A4" w:rsidP="004336A4">
      <w:pPr>
        <w:pStyle w:val="Default"/>
        <w:ind w:left="720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Cíle směrem ke společnosti: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přispět k informovanosti širší veřejnosti i odborníků o dané problematice </w:t>
      </w:r>
    </w:p>
    <w:p w:rsidR="004336A4" w:rsidRDefault="004336A4" w:rsidP="004336A4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rozvíjet multidisciplinární spolupráci odborníků a institucí </w:t>
      </w:r>
    </w:p>
    <w:p w:rsidR="004336A4" w:rsidRDefault="004336A4" w:rsidP="004336A4">
      <w:pPr>
        <w:pStyle w:val="Default"/>
        <w:ind w:left="720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Zásady </w:t>
      </w:r>
      <w:r>
        <w:rPr>
          <w:color w:val="auto"/>
          <w:sz w:val="23"/>
          <w:szCs w:val="23"/>
        </w:rPr>
        <w:t xml:space="preserve">sociálních služeb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Zájmy dítěte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Základní zásadou je ochrana přirozeného a zdravého vývoje dítěte a ochrana jeho zájmů. Podpora rodiny směřuje proto zejména k formování co nejpříznivějších podmínek pro rozvoj osobnosti dítěte. </w:t>
      </w:r>
    </w:p>
    <w:p w:rsidR="004336A4" w:rsidRDefault="004336A4" w:rsidP="004336A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Spolupráce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Obsah služby vychází vždy ze spolupráce s rodinou. Na základě souhlasu rodiny se rozvíjí také spolupráce s dalšími odborníky a institucemi. Rodina je vždy aktivním objednatelem služby a aktivním partnerem spolupráce.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Zplnomocnění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Služba usiluje vždy o zplnomocnění všech členů rodiny a směřuje k rozvoji samostatnosti a autonomie rodiny. Důležitou zásadou je prevence závislosti klienta na sociální službě.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Individuální přístup </w:t>
      </w:r>
    </w:p>
    <w:p w:rsidR="004336A4" w:rsidRDefault="004336A4" w:rsidP="004336A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3"/>
          <w:szCs w:val="23"/>
        </w:rPr>
        <w:t xml:space="preserve">Cíle spolupráce i veškeré postupy, metody a formy práce jsou plánovány vždy na základě individuálních potřeb, možností, představ a zájmů jednotlivých členů rodiny. </w:t>
      </w:r>
      <w:r>
        <w:rPr>
          <w:color w:val="auto"/>
          <w:sz w:val="22"/>
          <w:szCs w:val="22"/>
        </w:rPr>
        <w:t xml:space="preserve"> </w:t>
      </w:r>
    </w:p>
    <w:p w:rsidR="004336A4" w:rsidRDefault="004336A4" w:rsidP="004336A4">
      <w:pPr>
        <w:pStyle w:val="Default"/>
        <w:rPr>
          <w:color w:val="auto"/>
          <w:sz w:val="22"/>
          <w:szCs w:val="22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Bezpečné prostředí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Služba usiluje o důvěru klienta a utváří bezpečný prostor pro spolupráci.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Bezplatnost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Sociálně aktivizační služby pro rodiny s dětmi jsou podle zákona poskytovány zdarma. Rodiče mohou u některých aktivit hradit vedlejší náklady (nikdy však poskytované sociální služby). Zpravidla rodiče hradí některé konkrétní pomůcky a materiály pro přípravu specifických pomůcek pro práci s dítětem nebo u pobytových aktivit stravování a ubytování. V některých případech rodiče hradí také práci dalších lektorů (mimo poskytované služby, například lektor pro výuku plavání dětí s handicapem atd.)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Diskrétnost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Služby jsou poskytovány tak, aby chránily práva klienta a jeho soukromí. Služby jsou poskytovány podle platných právních předpisů.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Rovnost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Podpora je poskytována všem rodinám, bez ohledu na jejich národnost, etnickou nebo politickou příslušnost nebo společenský statut.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Okruh osob, </w:t>
      </w:r>
      <w:r>
        <w:rPr>
          <w:color w:val="auto"/>
          <w:sz w:val="23"/>
          <w:szCs w:val="23"/>
        </w:rPr>
        <w:t xml:space="preserve">kterým je služba určena </w:t>
      </w:r>
    </w:p>
    <w:p w:rsidR="004336A4" w:rsidRDefault="004336A4" w:rsidP="004336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Sociálně aktivizační služby jsou určeny rodinám s dětmi do </w:t>
      </w:r>
      <w:r w:rsidR="00783148">
        <w:rPr>
          <w:color w:val="auto"/>
          <w:sz w:val="23"/>
          <w:szCs w:val="23"/>
        </w:rPr>
        <w:t>26</w:t>
      </w:r>
      <w:bookmarkStart w:id="0" w:name="_GoBack"/>
      <w:bookmarkEnd w:id="0"/>
      <w:r>
        <w:rPr>
          <w:color w:val="auto"/>
          <w:sz w:val="23"/>
          <w:szCs w:val="23"/>
        </w:rPr>
        <w:t xml:space="preserve"> let věku, s psychickým (mentálním) handicapem. Služby jsou určeny konkrétně rodinám s dětmi s diagnostikovanou poruchou autistického spektra (PAS) nebo s podezřením na poruchu autistického spektra nebo s podezřením na poruchu vývoje, která se podobá poruše autistického spektra, směrem k vážným poruchám komunikace a sociálních vztahů. </w:t>
      </w:r>
    </w:p>
    <w:p w:rsidR="004336A4" w:rsidRDefault="004336A4" w:rsidP="004336A4">
      <w:r>
        <w:rPr>
          <w:sz w:val="23"/>
          <w:szCs w:val="23"/>
        </w:rPr>
        <w:t>Služby mohou být poskytovány rodinám v lokalitě města Plzně a v lokalitě Plzeňského kraje, vzdálené do 30 km od města Plzně. V případě vážných důvodů (zejména potřebnost zajištění sociálních služeb) lze ohledně lokality místa bydliště dojednat po poradě s dalšími odborníky (lékaři, pedagogy, sociálními pracovníky atd.) individuální výjimku a poskytovat služby v lokalitě vzdálené do 40 km od města Plzně.</w:t>
      </w:r>
    </w:p>
    <w:p w:rsidR="004336A4" w:rsidRDefault="004336A4" w:rsidP="004336A4">
      <w:pPr>
        <w:pStyle w:val="Default"/>
        <w:rPr>
          <w:color w:val="auto"/>
          <w:sz w:val="22"/>
          <w:szCs w:val="22"/>
        </w:rPr>
      </w:pPr>
    </w:p>
    <w:sectPr w:rsidR="004336A4" w:rsidSect="00DB2C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C5" w:rsidRDefault="00E271C5" w:rsidP="004336A4">
      <w:pPr>
        <w:spacing w:after="0" w:line="240" w:lineRule="auto"/>
      </w:pPr>
      <w:r>
        <w:separator/>
      </w:r>
    </w:p>
  </w:endnote>
  <w:endnote w:type="continuationSeparator" w:id="0">
    <w:p w:rsidR="00E271C5" w:rsidRDefault="00E271C5" w:rsidP="004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9103"/>
      <w:docPartObj>
        <w:docPartGallery w:val="Page Numbers (Bottom of Page)"/>
        <w:docPartUnique/>
      </w:docPartObj>
    </w:sdtPr>
    <w:sdtEndPr/>
    <w:sdtContent>
      <w:p w:rsidR="004336A4" w:rsidRDefault="007D6EC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6A4" w:rsidRDefault="004336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C5" w:rsidRDefault="00E271C5" w:rsidP="004336A4">
      <w:pPr>
        <w:spacing w:after="0" w:line="240" w:lineRule="auto"/>
      </w:pPr>
      <w:r>
        <w:separator/>
      </w:r>
    </w:p>
  </w:footnote>
  <w:footnote w:type="continuationSeparator" w:id="0">
    <w:p w:rsidR="00E271C5" w:rsidRDefault="00E271C5" w:rsidP="0043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70A"/>
    <w:multiLevelType w:val="hybridMultilevel"/>
    <w:tmpl w:val="91EC70C6"/>
    <w:lvl w:ilvl="0" w:tplc="AADC6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2197"/>
    <w:multiLevelType w:val="hybridMultilevel"/>
    <w:tmpl w:val="9C04E34A"/>
    <w:lvl w:ilvl="0" w:tplc="AADC6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602"/>
    <w:multiLevelType w:val="hybridMultilevel"/>
    <w:tmpl w:val="AB602AF8"/>
    <w:lvl w:ilvl="0" w:tplc="AADC6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07F47"/>
    <w:multiLevelType w:val="hybridMultilevel"/>
    <w:tmpl w:val="5AE68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50AC"/>
    <w:multiLevelType w:val="hybridMultilevel"/>
    <w:tmpl w:val="49C8D210"/>
    <w:lvl w:ilvl="0" w:tplc="AADC6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4"/>
    <w:rsid w:val="0000132B"/>
    <w:rsid w:val="001B4A1C"/>
    <w:rsid w:val="004336A4"/>
    <w:rsid w:val="00640B8F"/>
    <w:rsid w:val="00783148"/>
    <w:rsid w:val="007D6ECC"/>
    <w:rsid w:val="00DB2C66"/>
    <w:rsid w:val="00E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BDE1"/>
  <w15:docId w15:val="{599CB2CB-4D3F-42EE-97E9-FE772C92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36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6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336A4"/>
  </w:style>
  <w:style w:type="paragraph" w:styleId="Zpat">
    <w:name w:val="footer"/>
    <w:basedOn w:val="Normln"/>
    <w:link w:val="ZpatChar"/>
    <w:uiPriority w:val="99"/>
    <w:unhideWhenUsed/>
    <w:rsid w:val="0043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Skrivanek s.r.o.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Vítovcová</dc:creator>
  <cp:lastModifiedBy>Irena Vítovcová</cp:lastModifiedBy>
  <cp:revision>2</cp:revision>
  <cp:lastPrinted>2023-05-24T08:28:00Z</cp:lastPrinted>
  <dcterms:created xsi:type="dcterms:W3CDTF">2023-05-24T09:08:00Z</dcterms:created>
  <dcterms:modified xsi:type="dcterms:W3CDTF">2023-05-24T09:08:00Z</dcterms:modified>
</cp:coreProperties>
</file>